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Pr="00D26F8F" w:rsidRDefault="00D26F8F" w:rsidP="00D26F8F">
      <w:pPr>
        <w:spacing w:after="0" w:line="240" w:lineRule="atLeast"/>
        <w:jc w:val="center"/>
      </w:pPr>
      <w:r w:rsidRPr="00D26F8F">
        <w:t>G 32 La storia della salvezza spiegata ai bambini 2</w:t>
      </w:r>
    </w:p>
    <w:p w:rsidR="00D26F8F" w:rsidRPr="00D26F8F" w:rsidRDefault="00D26F8F" w:rsidP="00D26F8F">
      <w:pPr>
        <w:spacing w:after="0" w:line="240" w:lineRule="atLeast"/>
        <w:jc w:val="center"/>
        <w:rPr>
          <w:b/>
        </w:rPr>
      </w:pPr>
    </w:p>
    <w:p w:rsidR="00D26F8F" w:rsidRPr="00D26F8F" w:rsidRDefault="00D26F8F" w:rsidP="00D26F8F">
      <w:pPr>
        <w:spacing w:after="0" w:line="240" w:lineRule="atLeast"/>
        <w:jc w:val="center"/>
        <w:rPr>
          <w:b/>
        </w:rPr>
      </w:pPr>
    </w:p>
    <w:p w:rsidR="00D26F8F" w:rsidRPr="00D26F8F" w:rsidRDefault="00D26F8F" w:rsidP="00D26F8F">
      <w:pPr>
        <w:spacing w:after="0" w:line="240" w:lineRule="atLeast"/>
        <w:jc w:val="center"/>
        <w:rPr>
          <w:b/>
        </w:rPr>
      </w:pPr>
    </w:p>
    <w:p w:rsidR="00D26F8F" w:rsidRDefault="00D26F8F" w:rsidP="00D26F8F">
      <w:pPr>
        <w:spacing w:after="0" w:line="240" w:lineRule="atLeast"/>
        <w:jc w:val="center"/>
        <w:rPr>
          <w:b/>
        </w:rPr>
      </w:pPr>
    </w:p>
    <w:p w:rsidR="007E579C" w:rsidRPr="00D26F8F" w:rsidRDefault="007E579C" w:rsidP="00D26F8F">
      <w:pPr>
        <w:spacing w:after="0" w:line="240" w:lineRule="atLeast"/>
        <w:jc w:val="center"/>
        <w:rPr>
          <w:b/>
        </w:rPr>
      </w:pPr>
    </w:p>
    <w:p w:rsidR="00D26F8F" w:rsidRDefault="00D26F8F" w:rsidP="00D26F8F">
      <w:pPr>
        <w:spacing w:after="0" w:line="240" w:lineRule="atLeast"/>
        <w:jc w:val="center"/>
        <w:rPr>
          <w:b/>
        </w:rPr>
      </w:pPr>
      <w:r w:rsidRPr="00D26F8F">
        <w:rPr>
          <w:b/>
        </w:rPr>
        <w:t>ABRAMO E IL CULTO</w:t>
      </w:r>
    </w:p>
    <w:p w:rsidR="00D26F8F" w:rsidRDefault="00D26F8F" w:rsidP="00D26F8F">
      <w:pPr>
        <w:spacing w:after="0" w:line="240" w:lineRule="atLeast"/>
        <w:jc w:val="center"/>
        <w:rPr>
          <w:b/>
        </w:rPr>
      </w:pPr>
      <w:r>
        <w:rPr>
          <w:b/>
        </w:rPr>
        <w:t>Antico Testamento II argomento</w:t>
      </w:r>
    </w:p>
    <w:p w:rsidR="00D26F8F" w:rsidRDefault="00D26F8F" w:rsidP="00D26F8F">
      <w:pPr>
        <w:spacing w:after="0" w:line="240" w:lineRule="atLeast"/>
        <w:jc w:val="center"/>
        <w:rPr>
          <w:b/>
        </w:rPr>
      </w:pPr>
    </w:p>
    <w:p w:rsidR="00D26F8F" w:rsidRDefault="00D26F8F" w:rsidP="00D26F8F">
      <w:pPr>
        <w:spacing w:after="0" w:line="240" w:lineRule="atLeast"/>
        <w:jc w:val="both"/>
      </w:pPr>
      <w:r w:rsidRPr="004576D8">
        <w:rPr>
          <w:b/>
        </w:rPr>
        <w:t>Materiale richiesto:</w:t>
      </w:r>
      <w:r>
        <w:t xml:space="preserve"> </w:t>
      </w:r>
      <w:r>
        <w:tab/>
        <w:t>1) Una base grigia (40x20) già descritta</w:t>
      </w:r>
    </w:p>
    <w:p w:rsidR="00D26F8F" w:rsidRDefault="00D26F8F" w:rsidP="00D26F8F">
      <w:pPr>
        <w:spacing w:after="0" w:line="240" w:lineRule="atLeast"/>
        <w:ind w:left="2410" w:hanging="283"/>
        <w:jc w:val="both"/>
      </w:pPr>
      <w:r>
        <w:t>2) Contenitore grigio con 4 schedine grigie (10x10) Isacco – Pane e vino  e     relative spiegazioni.</w:t>
      </w: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7E579C" w:rsidRDefault="007E579C" w:rsidP="00D26F8F">
      <w:pPr>
        <w:spacing w:after="0" w:line="240" w:lineRule="atLeast"/>
        <w:ind w:left="2410" w:hanging="283"/>
        <w:jc w:val="both"/>
      </w:pPr>
    </w:p>
    <w:p w:rsidR="007E579C" w:rsidRDefault="007E579C" w:rsidP="00D26F8F">
      <w:pPr>
        <w:spacing w:after="0" w:line="240" w:lineRule="atLeast"/>
        <w:ind w:left="2410" w:hanging="283"/>
        <w:jc w:val="both"/>
      </w:pPr>
    </w:p>
    <w:p w:rsidR="007E579C" w:rsidRDefault="007E579C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D26F8F">
      <w:pPr>
        <w:spacing w:after="0" w:line="240" w:lineRule="atLeast"/>
        <w:ind w:left="2410" w:hanging="283"/>
        <w:jc w:val="both"/>
      </w:pPr>
    </w:p>
    <w:p w:rsidR="004576D8" w:rsidRDefault="004576D8" w:rsidP="004576D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</w:pPr>
      <w:r>
        <w:t>Leggi nel libro della Genesi il racconto del sacrificio di Isacco e chiediti perché Abramo è pronto a sacrificare il figlio.</w:t>
      </w:r>
    </w:p>
    <w:p w:rsidR="004576D8" w:rsidRDefault="004576D8" w:rsidP="004576D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</w:pPr>
      <w:r>
        <w:t>Va’ a leggere nel libro della Genesi “L’omaggio dei re ad Abramo”.</w:t>
      </w:r>
    </w:p>
    <w:p w:rsidR="004576D8" w:rsidRDefault="004576D8" w:rsidP="004576D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</w:pPr>
      <w:r>
        <w:t>Antologia biblica: “Omaggio dei re”</w:t>
      </w:r>
    </w:p>
    <w:p w:rsidR="004576D8" w:rsidRDefault="004576D8" w:rsidP="004576D8">
      <w:pPr>
        <w:spacing w:after="0" w:line="240" w:lineRule="atLeast"/>
        <w:ind w:left="2124"/>
        <w:jc w:val="both"/>
      </w:pPr>
      <w:r>
        <w:t>“Il sacrificio di Isacco”</w:t>
      </w:r>
    </w:p>
    <w:p w:rsidR="004576D8" w:rsidRDefault="004576D8" w:rsidP="004576D8">
      <w:pPr>
        <w:spacing w:after="0" w:line="240" w:lineRule="atLeast"/>
        <w:ind w:left="2124"/>
        <w:jc w:val="both"/>
      </w:pPr>
    </w:p>
    <w:p w:rsidR="004576D8" w:rsidRDefault="004576D8" w:rsidP="004576D8">
      <w:pPr>
        <w:spacing w:after="0" w:line="240" w:lineRule="atLeast"/>
        <w:jc w:val="both"/>
        <w:rPr>
          <w:b/>
        </w:rPr>
      </w:pPr>
      <w:r>
        <w:rPr>
          <w:b/>
        </w:rPr>
        <w:t>Presentazione;</w:t>
      </w:r>
    </w:p>
    <w:p w:rsidR="004576D8" w:rsidRDefault="004576D8" w:rsidP="004576D8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b/>
        </w:rPr>
      </w:pPr>
      <w:r>
        <w:t xml:space="preserve">Collegamento; ci si collega alla lezione precedente, mettendo a fuoco quegli elementi della vita nomade che hanno valore religioso: </w:t>
      </w:r>
      <w:r>
        <w:rPr>
          <w:b/>
        </w:rPr>
        <w:t>altare, dialogo con Dio.</w:t>
      </w:r>
    </w:p>
    <w:p w:rsidR="004576D8" w:rsidRPr="004576D8" w:rsidRDefault="004576D8" w:rsidP="004576D8">
      <w:pPr>
        <w:pStyle w:val="Paragrafoelenco"/>
        <w:numPr>
          <w:ilvl w:val="0"/>
          <w:numId w:val="3"/>
        </w:numPr>
        <w:spacing w:after="0" w:line="240" w:lineRule="atLeast"/>
        <w:jc w:val="both"/>
        <w:rPr>
          <w:b/>
        </w:rPr>
      </w:pPr>
      <w:r>
        <w:t>Abramo era un uomo dall’orecchio pronto ad ascoltare la voce di Dio: ascoltava col cuore e rispondeva con le opere; rispondeva sempre anche quando rispondere non era facile.</w:t>
      </w:r>
    </w:p>
    <w:p w:rsidR="004576D8" w:rsidRPr="007E579C" w:rsidRDefault="004576D8" w:rsidP="004576D8">
      <w:pPr>
        <w:spacing w:after="0" w:line="240" w:lineRule="atLeast"/>
        <w:ind w:left="708"/>
        <w:jc w:val="both"/>
      </w:pPr>
      <w:r w:rsidRPr="007E579C">
        <w:t>Dio gli disse di lasciare la sua terra ed egli partì,</w:t>
      </w:r>
    </w:p>
    <w:p w:rsidR="004576D8" w:rsidRPr="007E579C" w:rsidRDefault="004576D8" w:rsidP="004576D8">
      <w:pPr>
        <w:spacing w:after="0" w:line="240" w:lineRule="atLeast"/>
        <w:ind w:left="708"/>
        <w:jc w:val="both"/>
      </w:pPr>
      <w:r w:rsidRPr="007E579C">
        <w:t>gli disse che l’avrebbe fatto padre di un popolo numeroso come l’arena del mare e le stelle del cielo, quando egli non aveva e non poteva avere figli</w:t>
      </w:r>
      <w:r w:rsidR="007E579C" w:rsidRPr="007E579C">
        <w:t xml:space="preserve">, perché ormai era vecchio, ed egli </w:t>
      </w:r>
      <w:proofErr w:type="spellStart"/>
      <w:r w:rsidR="007E579C" w:rsidRPr="007E579C">
        <w:t>credette</w:t>
      </w:r>
      <w:proofErr w:type="spellEnd"/>
      <w:r w:rsidR="007E579C" w:rsidRPr="007E579C">
        <w:t>, e il figlio venne: Isacco.</w:t>
      </w:r>
    </w:p>
    <w:p w:rsidR="007E579C" w:rsidRDefault="007E579C" w:rsidP="004576D8">
      <w:pPr>
        <w:spacing w:after="0" w:line="240" w:lineRule="atLeast"/>
        <w:ind w:left="708"/>
        <w:jc w:val="both"/>
      </w:pPr>
      <w:r w:rsidRPr="007E579C">
        <w:t>Non era tutto:</w:t>
      </w:r>
      <w:r>
        <w:t xml:space="preserve"> a quel tempo presso i popoli idolatri si facevano anche sacrifici umani, e un giorno Dio chiese ad Abramo di sacrificargli proprio Isacco, il figlio della promessa.</w:t>
      </w:r>
    </w:p>
    <w:p w:rsidR="007E579C" w:rsidRDefault="007E579C" w:rsidP="004576D8">
      <w:pPr>
        <w:spacing w:after="0" w:line="240" w:lineRule="atLeast"/>
        <w:ind w:left="708"/>
        <w:jc w:val="both"/>
      </w:pPr>
      <w:r>
        <w:t>Di fronte al sacrificio non c’erano ragionamenti umani che valesser</w:t>
      </w:r>
      <w:r w:rsidR="0056355B">
        <w:t>o</w:t>
      </w:r>
      <w:r>
        <w:t>: la sua discendenza sarebbe sfumata;</w:t>
      </w:r>
    </w:p>
    <w:p w:rsidR="007E579C" w:rsidRDefault="007E579C" w:rsidP="004576D8">
      <w:pPr>
        <w:spacing w:after="0" w:line="240" w:lineRule="atLeast"/>
        <w:ind w:left="708"/>
        <w:jc w:val="both"/>
      </w:pPr>
      <w:r>
        <w:t>(Si racconta, prima a parole, poi si legge, il sacrificio di Isacco)</w:t>
      </w:r>
    </w:p>
    <w:p w:rsidR="007E579C" w:rsidRDefault="007E579C" w:rsidP="004576D8">
      <w:pPr>
        <w:spacing w:after="0" w:line="240" w:lineRule="atLeast"/>
        <w:ind w:left="708"/>
        <w:jc w:val="both"/>
      </w:pPr>
      <w:r>
        <w:t>Quindi, attraverso il dialogo con i bambini si cerca di chiarire il concetto di fede.</w:t>
      </w:r>
    </w:p>
    <w:p w:rsidR="007E579C" w:rsidRDefault="007E579C" w:rsidP="004576D8">
      <w:pPr>
        <w:spacing w:after="0" w:line="240" w:lineRule="atLeast"/>
        <w:ind w:left="708"/>
        <w:jc w:val="both"/>
      </w:pPr>
      <w:r>
        <w:t xml:space="preserve">Si può anche riprendere il racconto di </w:t>
      </w:r>
      <w:proofErr w:type="spellStart"/>
      <w:r>
        <w:t>Melchisedek</w:t>
      </w:r>
      <w:proofErr w:type="spellEnd"/>
      <w:r>
        <w:t xml:space="preserve"> per aver pronto l’aggancio tipologico.</w:t>
      </w:r>
    </w:p>
    <w:p w:rsidR="007E579C" w:rsidRDefault="007E579C" w:rsidP="004576D8">
      <w:pPr>
        <w:spacing w:after="0" w:line="240" w:lineRule="atLeast"/>
        <w:ind w:left="708"/>
        <w:jc w:val="both"/>
      </w:pPr>
      <w:r>
        <w:t>Quindi si presenta il materiale mobile.</w:t>
      </w:r>
    </w:p>
    <w:p w:rsidR="007E579C" w:rsidRDefault="007E579C" w:rsidP="004576D8">
      <w:pPr>
        <w:spacing w:after="0" w:line="240" w:lineRule="atLeast"/>
        <w:ind w:left="708"/>
        <w:jc w:val="both"/>
      </w:pPr>
    </w:p>
    <w:p w:rsidR="007E579C" w:rsidRDefault="007E579C" w:rsidP="007E579C">
      <w:pPr>
        <w:spacing w:after="0" w:line="240" w:lineRule="atLeast"/>
        <w:jc w:val="both"/>
      </w:pPr>
      <w:r w:rsidRPr="007E579C">
        <w:rPr>
          <w:b/>
        </w:rPr>
        <w:t>Esercizi</w:t>
      </w:r>
      <w:r>
        <w:t>: I bambini lavorano col materiale mobile e continuano i lavori della lezione precedente.</w:t>
      </w:r>
    </w:p>
    <w:p w:rsidR="007E579C" w:rsidRDefault="007E579C" w:rsidP="007E579C">
      <w:pPr>
        <w:spacing w:after="0" w:line="240" w:lineRule="atLeast"/>
        <w:jc w:val="both"/>
      </w:pPr>
    </w:p>
    <w:p w:rsidR="007E579C" w:rsidRDefault="007E579C" w:rsidP="007E579C">
      <w:pPr>
        <w:spacing w:after="0" w:line="240" w:lineRule="atLeast"/>
        <w:jc w:val="both"/>
      </w:pPr>
      <w:r>
        <w:rPr>
          <w:b/>
        </w:rPr>
        <w:t xml:space="preserve">Scopi: </w:t>
      </w:r>
      <w:r>
        <w:rPr>
          <w:b/>
        </w:rPr>
        <w:tab/>
        <w:t xml:space="preserve">diretto: </w:t>
      </w:r>
      <w:r>
        <w:t>mettere a fuoco il rapporto fra l’uomo e Dio.</w:t>
      </w:r>
    </w:p>
    <w:p w:rsidR="007E579C" w:rsidRPr="007E579C" w:rsidRDefault="007E579C" w:rsidP="007E579C">
      <w:pPr>
        <w:spacing w:after="0" w:line="240" w:lineRule="atLeast"/>
        <w:jc w:val="both"/>
      </w:pPr>
      <w:r>
        <w:tab/>
      </w:r>
      <w:r>
        <w:rPr>
          <w:b/>
        </w:rPr>
        <w:t xml:space="preserve">Indiretto: </w:t>
      </w:r>
      <w:r w:rsidRPr="007E579C">
        <w:t>propedeutica della Messa.</w:t>
      </w:r>
      <w:r w:rsidRPr="007E579C">
        <w:tab/>
      </w:r>
    </w:p>
    <w:sectPr w:rsidR="007E579C" w:rsidRPr="007E579C" w:rsidSect="007E579C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E195A"/>
    <w:multiLevelType w:val="hybridMultilevel"/>
    <w:tmpl w:val="77B27D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A367C"/>
    <w:multiLevelType w:val="hybridMultilevel"/>
    <w:tmpl w:val="F8BE3A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E5A61"/>
    <w:multiLevelType w:val="hybridMultilevel"/>
    <w:tmpl w:val="0E727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061CB7"/>
    <w:rsid w:val="00061CB7"/>
    <w:rsid w:val="004576D8"/>
    <w:rsid w:val="0056355B"/>
    <w:rsid w:val="00631662"/>
    <w:rsid w:val="007106F9"/>
    <w:rsid w:val="007E579C"/>
    <w:rsid w:val="00AC2CF7"/>
    <w:rsid w:val="00D26F8F"/>
    <w:rsid w:val="00DF3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6F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2015-10-07T13:51:00Z</cp:lastPrinted>
  <dcterms:created xsi:type="dcterms:W3CDTF">2015-10-07T13:51:00Z</dcterms:created>
  <dcterms:modified xsi:type="dcterms:W3CDTF">2015-10-07T13:51:00Z</dcterms:modified>
</cp:coreProperties>
</file>